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0DA" w:rsidRPr="003F50DA" w:rsidRDefault="003F50DA" w:rsidP="003F50DA">
      <w:r w:rsidRPr="003F50DA">
        <w:pict/>
      </w:r>
      <w:r w:rsidRPr="003F50DA">
        <w:pict/>
      </w:r>
      <w:bookmarkStart w:id="0" w:name="top"/>
      <w:bookmarkEnd w:id="0"/>
      <w:r w:rsidRPr="003F50DA">
        <w:drawing>
          <wp:inline distT="0" distB="0" distL="0" distR="0" wp14:anchorId="432E9CC8" wp14:editId="6E417042">
            <wp:extent cx="9753600" cy="161925"/>
            <wp:effectExtent l="0" t="0" r="0" b="9525"/>
            <wp:docPr id="7" name="図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16192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7310"/>
        <w:gridCol w:w="1194"/>
      </w:tblGrid>
      <w:tr w:rsidR="003F50DA" w:rsidRPr="003F50DA" w:rsidTr="003F50DA">
        <w:trPr>
          <w:tblCellSpacing w:w="0" w:type="dxa"/>
        </w:trPr>
        <w:tc>
          <w:tcPr>
            <w:tcW w:w="4000" w:type="pct"/>
            <w:shd w:val="clear" w:color="auto" w:fill="FFFFFF"/>
            <w:vAlign w:val="center"/>
            <w:hideMark/>
          </w:tcPr>
          <w:p w:rsidR="003F50DA" w:rsidRPr="003F50DA" w:rsidRDefault="003F50DA" w:rsidP="003F50DA">
            <w:r w:rsidRPr="003F50DA">
              <w:drawing>
                <wp:inline distT="0" distB="0" distL="0" distR="0" wp14:anchorId="5F7C7861" wp14:editId="45230A5D">
                  <wp:extent cx="5715000" cy="285750"/>
                  <wp:effectExtent l="0" t="0" r="0" b="0"/>
                  <wp:docPr id="6" name="図 6" descr="障害者施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障害者施策"/>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85750"/>
                          </a:xfrm>
                          <a:prstGeom prst="rect">
                            <a:avLst/>
                          </a:prstGeom>
                          <a:noFill/>
                          <a:ln>
                            <a:noFill/>
                          </a:ln>
                        </pic:spPr>
                      </pic:pic>
                    </a:graphicData>
                  </a:graphic>
                </wp:inline>
              </w:drawing>
            </w:r>
          </w:p>
        </w:tc>
        <w:tc>
          <w:tcPr>
            <w:tcW w:w="1000" w:type="pct"/>
            <w:shd w:val="clear" w:color="auto" w:fill="FFFFFF"/>
            <w:vAlign w:val="center"/>
            <w:hideMark/>
          </w:tcPr>
          <w:p w:rsidR="003F50DA" w:rsidRPr="003F50DA" w:rsidRDefault="003F50DA" w:rsidP="003F50DA">
            <w:r w:rsidRPr="003F50DA">
              <w:drawing>
                <wp:inline distT="0" distB="0" distL="0" distR="0" wp14:anchorId="6C51658D" wp14:editId="09B1D547">
                  <wp:extent cx="933450" cy="200025"/>
                  <wp:effectExtent l="0" t="0" r="0" b="9525"/>
                  <wp:docPr id="5" name="図 5" descr="サイトマップ">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サイトマップ">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200025"/>
                          </a:xfrm>
                          <a:prstGeom prst="rect">
                            <a:avLst/>
                          </a:prstGeom>
                          <a:noFill/>
                          <a:ln>
                            <a:noFill/>
                          </a:ln>
                        </pic:spPr>
                      </pic:pic>
                    </a:graphicData>
                  </a:graphic>
                </wp:inline>
              </w:drawing>
            </w:r>
          </w:p>
        </w:tc>
      </w:tr>
    </w:tbl>
    <w:p w:rsidR="003F50DA" w:rsidRPr="003F50DA" w:rsidRDefault="003F50DA" w:rsidP="003F50DA">
      <w:pPr>
        <w:rPr>
          <w:rFonts w:hint="eastAsia"/>
        </w:rPr>
      </w:pPr>
      <w:r w:rsidRPr="003F50DA">
        <w:drawing>
          <wp:inline distT="0" distB="0" distL="0" distR="0" wp14:anchorId="064FAC6F" wp14:editId="3996D52C">
            <wp:extent cx="9753600" cy="161925"/>
            <wp:effectExtent l="0" t="0" r="0" b="9525"/>
            <wp:docPr id="4" name="図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0" cy="161925"/>
                    </a:xfrm>
                    <a:prstGeom prst="rect">
                      <a:avLst/>
                    </a:prstGeom>
                    <a:noFill/>
                    <a:ln>
                      <a:noFill/>
                    </a:ln>
                  </pic:spPr>
                </pic:pic>
              </a:graphicData>
            </a:graphic>
          </wp:inline>
        </w:drawing>
      </w:r>
      <w:r w:rsidRPr="003F50DA">
        <w:rPr>
          <w:rFonts w:hint="eastAsia"/>
        </w:rPr>
        <w:br/>
      </w:r>
    </w:p>
    <w:p w:rsidR="003F50DA" w:rsidRPr="003F50DA" w:rsidRDefault="003F50DA" w:rsidP="003F50DA">
      <w:pPr>
        <w:rPr>
          <w:rFonts w:hint="eastAsia"/>
        </w:rPr>
      </w:pPr>
      <w:hyperlink r:id="rId10" w:tgtFrame="_top" w:history="1">
        <w:r w:rsidRPr="003F50DA">
          <w:rPr>
            <w:rStyle w:val="a3"/>
            <w:rFonts w:hint="eastAsia"/>
          </w:rPr>
          <w:t>障害者施策トップ</w:t>
        </w:r>
      </w:hyperlink>
      <w:r w:rsidRPr="003F50DA">
        <w:rPr>
          <w:rFonts w:hint="eastAsia"/>
        </w:rPr>
        <w:t xml:space="preserve"> </w:t>
      </w:r>
      <w:r w:rsidRPr="003F50DA">
        <w:rPr>
          <w:rFonts w:hint="eastAsia"/>
        </w:rPr>
        <w:t>＞</w:t>
      </w:r>
      <w:r w:rsidRPr="003F50DA">
        <w:rPr>
          <w:rFonts w:hint="eastAsia"/>
        </w:rPr>
        <w:t xml:space="preserve"> </w:t>
      </w:r>
      <w:hyperlink r:id="rId11" w:history="1">
        <w:r w:rsidRPr="003F50DA">
          <w:rPr>
            <w:rStyle w:val="a3"/>
            <w:rFonts w:hint="eastAsia"/>
          </w:rPr>
          <w:t>意識啓発</w:t>
        </w:r>
      </w:hyperlink>
      <w:r w:rsidRPr="003F50DA">
        <w:rPr>
          <w:rFonts w:hint="eastAsia"/>
        </w:rPr>
        <w:t xml:space="preserve"> </w:t>
      </w:r>
      <w:r w:rsidRPr="003F50DA">
        <w:rPr>
          <w:rFonts w:hint="eastAsia"/>
        </w:rPr>
        <w:t>＞</w:t>
      </w:r>
      <w:r w:rsidRPr="003F50DA">
        <w:rPr>
          <w:rFonts w:hint="eastAsia"/>
        </w:rPr>
        <w:t xml:space="preserve"> </w:t>
      </w:r>
      <w:hyperlink r:id="rId12" w:history="1">
        <w:r w:rsidRPr="003F50DA">
          <w:rPr>
            <w:rStyle w:val="a3"/>
            <w:rFonts w:hint="eastAsia"/>
          </w:rPr>
          <w:t>22</w:t>
        </w:r>
        <w:r w:rsidRPr="003F50DA">
          <w:rPr>
            <w:rStyle w:val="a3"/>
            <w:rFonts w:hint="eastAsia"/>
          </w:rPr>
          <w:t>年度心の輪を広げる体験作文・障害者週間のポスター作品</w:t>
        </w:r>
      </w:hyperlink>
      <w:r w:rsidRPr="003F50DA">
        <w:rPr>
          <w:rFonts w:hint="eastAsia"/>
        </w:rPr>
        <w:t xml:space="preserve"> </w:t>
      </w:r>
      <w:r w:rsidRPr="003F50DA">
        <w:rPr>
          <w:rFonts w:hint="eastAsia"/>
        </w:rPr>
        <w:t>＞</w:t>
      </w:r>
      <w:r w:rsidRPr="003F50DA">
        <w:rPr>
          <w:rFonts w:hint="eastAsia"/>
        </w:rPr>
        <w:t xml:space="preserve"> </w:t>
      </w:r>
      <w:r w:rsidRPr="003F50DA">
        <w:rPr>
          <w:rFonts w:hint="eastAsia"/>
        </w:rPr>
        <w:t>平成</w:t>
      </w:r>
      <w:r w:rsidRPr="003F50DA">
        <w:rPr>
          <w:rFonts w:hint="eastAsia"/>
        </w:rPr>
        <w:t>22</w:t>
      </w:r>
      <w:r w:rsidRPr="003F50DA">
        <w:rPr>
          <w:rFonts w:hint="eastAsia"/>
        </w:rPr>
        <w:t>年度入賞作品　高校生・一般部門　佳作</w:t>
      </w:r>
    </w:p>
    <w:p w:rsidR="003F50DA" w:rsidRPr="003F50DA" w:rsidRDefault="003F50DA" w:rsidP="003F50DA">
      <w:pPr>
        <w:rPr>
          <w:rFonts w:hint="eastAsia"/>
        </w:rPr>
      </w:pPr>
      <w:r w:rsidRPr="003F50DA">
        <w:drawing>
          <wp:inline distT="0" distB="0" distL="0" distR="0" wp14:anchorId="6A7CD153" wp14:editId="51773CE9">
            <wp:extent cx="9753600" cy="9525"/>
            <wp:effectExtent l="0" t="0" r="0" b="9525"/>
            <wp:docPr id="3" name="図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bl>
      <w:tblPr>
        <w:tblW w:w="12000" w:type="dxa"/>
        <w:jc w:val="center"/>
        <w:tblCellSpacing w:w="0" w:type="dxa"/>
        <w:tblBorders>
          <w:top w:val="double" w:sz="6" w:space="0" w:color="FF0099"/>
          <w:left w:val="double" w:sz="6" w:space="0" w:color="FF0099"/>
          <w:bottom w:val="double" w:sz="6" w:space="0" w:color="FF0099"/>
          <w:right w:val="double" w:sz="6" w:space="0" w:color="FF0099"/>
        </w:tblBorders>
        <w:shd w:val="clear" w:color="auto" w:fill="FFFFFF"/>
        <w:tblCellMar>
          <w:top w:w="60" w:type="dxa"/>
          <w:left w:w="150" w:type="dxa"/>
          <w:bottom w:w="60" w:type="dxa"/>
          <w:right w:w="150" w:type="dxa"/>
        </w:tblCellMar>
        <w:tblLook w:val="04A0" w:firstRow="1" w:lastRow="0" w:firstColumn="1" w:lastColumn="0" w:noHBand="0" w:noVBand="1"/>
      </w:tblPr>
      <w:tblGrid>
        <w:gridCol w:w="12000"/>
      </w:tblGrid>
      <w:tr w:rsidR="003F50DA" w:rsidRPr="003F50DA" w:rsidTr="003F50DA">
        <w:trPr>
          <w:tblCellSpacing w:w="0" w:type="dxa"/>
          <w:jc w:val="center"/>
        </w:trPr>
        <w:tc>
          <w:tcPr>
            <w:tcW w:w="0" w:type="auto"/>
            <w:shd w:val="clear" w:color="auto" w:fill="FFFFFF"/>
            <w:vAlign w:val="center"/>
            <w:hideMark/>
          </w:tcPr>
          <w:p w:rsidR="003F50DA" w:rsidRPr="003F50DA" w:rsidRDefault="003F50DA" w:rsidP="003F50DA">
            <w:pPr>
              <w:rPr>
                <w:b/>
                <w:bCs/>
              </w:rPr>
            </w:pPr>
            <w:r w:rsidRPr="003F50DA">
              <w:rPr>
                <w:b/>
                <w:bCs/>
              </w:rPr>
              <w:drawing>
                <wp:inline distT="0" distB="0" distL="0" distR="0" wp14:anchorId="666895BA" wp14:editId="5544EDAA">
                  <wp:extent cx="3333750" cy="666750"/>
                  <wp:effectExtent l="0" t="0" r="0" b="0"/>
                  <wp:docPr id="2" name="図 2" descr="出会い、ふれあい、心の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出会い、ふれあい、心の輪"/>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666750"/>
                          </a:xfrm>
                          <a:prstGeom prst="rect">
                            <a:avLst/>
                          </a:prstGeom>
                          <a:noFill/>
                          <a:ln>
                            <a:noFill/>
                          </a:ln>
                        </pic:spPr>
                      </pic:pic>
                    </a:graphicData>
                  </a:graphic>
                </wp:inline>
              </w:drawing>
            </w:r>
            <w:r w:rsidRPr="003F50DA">
              <w:rPr>
                <w:b/>
                <w:bCs/>
              </w:rPr>
              <w:br/>
            </w:r>
            <w:r w:rsidRPr="003F50DA">
              <w:rPr>
                <w:b/>
                <w:bCs/>
              </w:rPr>
              <w:t>～平成</w:t>
            </w:r>
            <w:r w:rsidRPr="003F50DA">
              <w:rPr>
                <w:b/>
                <w:bCs/>
              </w:rPr>
              <w:t>22</w:t>
            </w:r>
            <w:r w:rsidRPr="003F50DA">
              <w:rPr>
                <w:b/>
                <w:bCs/>
              </w:rPr>
              <w:t>年度入賞作品～</w:t>
            </w:r>
          </w:p>
          <w:p w:rsidR="003F50DA" w:rsidRPr="003F50DA" w:rsidRDefault="003F50DA" w:rsidP="003F50DA">
            <w:pPr>
              <w:rPr>
                <w:b/>
                <w:bCs/>
              </w:rPr>
            </w:pPr>
            <w:r w:rsidRPr="003F50DA">
              <w:rPr>
                <w:b/>
                <w:bCs/>
              </w:rPr>
              <w:t xml:space="preserve">【高校生・一般部門】　</w:t>
            </w:r>
            <w:r w:rsidRPr="003F50DA">
              <w:rPr>
                <w:rFonts w:ascii="ＭＳ 明朝" w:eastAsia="ＭＳ 明朝" w:hAnsi="ＭＳ 明朝" w:cs="ＭＳ 明朝" w:hint="eastAsia"/>
                <w:b/>
                <w:bCs/>
              </w:rPr>
              <w:t>◆</w:t>
            </w:r>
            <w:r w:rsidRPr="003F50DA">
              <w:rPr>
                <w:b/>
                <w:bCs/>
              </w:rPr>
              <w:t>佳作</w:t>
            </w:r>
          </w:p>
          <w:p w:rsidR="003F50DA" w:rsidRPr="003F50DA" w:rsidRDefault="003F50DA" w:rsidP="003F50DA">
            <w:pPr>
              <w:rPr>
                <w:b/>
                <w:bCs/>
              </w:rPr>
            </w:pPr>
            <w:r w:rsidRPr="003F50DA">
              <w:rPr>
                <w:b/>
                <w:bCs/>
              </w:rPr>
              <w:t>Free Way&lt;</w:t>
            </w:r>
            <w:r w:rsidRPr="003F50DA">
              <w:rPr>
                <w:b/>
                <w:bCs/>
              </w:rPr>
              <w:t>自由な移動</w:t>
            </w:r>
            <w:r w:rsidRPr="003F50DA">
              <w:rPr>
                <w:b/>
                <w:bCs/>
              </w:rPr>
              <w:t>&gt;</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1140"/>
            </w:tblGrid>
            <w:tr w:rsidR="003F50DA" w:rsidRPr="003F50DA" w:rsidTr="003F50DA">
              <w:trPr>
                <w:tblCellSpacing w:w="15" w:type="dxa"/>
                <w:jc w:val="right"/>
              </w:trPr>
              <w:tc>
                <w:tcPr>
                  <w:tcW w:w="0" w:type="auto"/>
                  <w:vAlign w:val="center"/>
                  <w:hideMark/>
                </w:tcPr>
                <w:p w:rsidR="003F50DA" w:rsidRPr="003F50DA" w:rsidRDefault="003F50DA" w:rsidP="003F50DA">
                  <w:r w:rsidRPr="003F50DA">
                    <w:t>櫛田美知子</w:t>
                  </w:r>
                  <w:r w:rsidRPr="003F50DA">
                    <w:br/>
                  </w:r>
                  <w:r w:rsidRPr="003F50DA">
                    <w:t>（東京都）</w:t>
                  </w:r>
                </w:p>
              </w:tc>
            </w:tr>
          </w:tbl>
          <w:p w:rsidR="003F50DA" w:rsidRPr="003F50DA" w:rsidRDefault="003F50DA" w:rsidP="003F50DA">
            <w:r w:rsidRPr="003F50DA">
              <w:t>電話が鳴った。障害を持つ仲間とワイナリーの収穫祭へ行く車中だった。「お父さん、今朝亡くなったよ。ほっぺくっつけ話しながら亡くなったよ。こんな幸せな死に方ないよ。ほんと幸せだよ。」母の声だった。悲しみより安堵感と安らぎが母の様子から伝わってきた。田舎の一般病院であったが、最期病室は父母二人にしてくれ、心電図モニターの音も消してくれていたようで、静かな最期と医療スタッフの配慮に感謝の気持ちでいっぱいになった。２年間癌の告知をしてからのいろいろなことが走馬灯のように浮かんだ。心からワインで乾杯であった。</w:t>
            </w:r>
          </w:p>
          <w:p w:rsidR="003F50DA" w:rsidRPr="003F50DA" w:rsidRDefault="003F50DA" w:rsidP="003F50DA">
            <w:r w:rsidRPr="003F50DA">
              <w:t>思い起こすと、</w:t>
            </w:r>
            <w:r w:rsidRPr="003F50DA">
              <w:t>16</w:t>
            </w:r>
            <w:r w:rsidRPr="003F50DA">
              <w:t>年前になる。突然の事故で私は下半身が麻痺して重度障害者になった。一瞬にして一生歩けなくなった。ショックで死にたくて仕方がなかった。苦しいリハビリに負けそうになったり、病室の白い天井をみていると、三女はまだ授乳中であったが、子供に会いたいと思っても会えないつらさと、そして会っても寝たままで動けない自分の現実が受け入れられずに、３人の母親であるということも忘れ、絶望感が何度と押し寄せてきた。その時、父は動けない私を自分の車に抱え込んで乗せ、子供に会わせたり、実家に連れ出してくれたりした。外の空気を吸わせてくれた。子供の笑顔を見ると、この子達のために頑張らねばと絶望から救われた。そして必死でリハビリをこなした。子供会いたさに手だけで運転する手動装置付きの車で運転も覚えた。痛み止めの注射を打ちながら、車椅子から車への移動も何回も落ちながらできるようになり、車椅子も１人で車に積み込むこともできるようになった。最初は至難の業に思えた。今では車が私の足である。３人の娘との生活には欠かせないし、車でいつでもどこでも「自由に移動」できたから、これまでひとり親家庭でも、仕事をしたり、学校など地域に参加できてきたと思う。</w:t>
            </w:r>
          </w:p>
          <w:p w:rsidR="003F50DA" w:rsidRPr="003F50DA" w:rsidRDefault="003F50DA" w:rsidP="003F50DA">
            <w:r w:rsidRPr="003F50DA">
              <w:t>２年前、父が癌であるとわかった。すでに転移をしていた。実家で母が介護をしていたが、ある日母が転んで骨折。父は急遽施設に預けられた。</w:t>
            </w:r>
            <w:r w:rsidRPr="003F50DA">
              <w:t>20</w:t>
            </w:r>
            <w:r w:rsidRPr="003F50DA">
              <w:t>日たった時である。遠く東京にいる私に「助けてくれ。」と泣いて父が電話をしてきた。プライド</w:t>
            </w:r>
            <w:r w:rsidRPr="003F50DA">
              <w:lastRenderedPageBreak/>
              <w:t>の高い父が！我慢の限界だったのだろう。私は「わかった。明日行くよ」と言って、翌日滋賀県まで、作ったばかりの簡易型電動車いすを車に積み込み車を走らせた。本当は自分のために丁度作ったものだった。施設に着くと父はベッドに寝た状態で、くしゃくしゃの顔をして泣いて喜んだ。そして昔エンジニアだったのか車椅子を上手に操作して施設内を動いた。外の空気も吸った。医師が「こんな笑顔はじめてみた。この車椅子はどこの？」など尋ねてきた。翌日、実家に父を連れ帰ってきた。</w:t>
            </w:r>
            <w:r w:rsidRPr="003F50DA">
              <w:t>16</w:t>
            </w:r>
            <w:r w:rsidRPr="003F50DA">
              <w:t>年前私が逆に連れて帰ってもらったのと反対である。父はかつて私が車椅子生活になり退院する時、実家を改造してくれた。その設備が父のために活きた。歩けなくなった父は電動車いすで庭の見える部屋や仏間や食堂など移動した。うれしそうであった。在宅サービスを受け軌道にのるのを見届け私は東京に戻った。父はしばらく実家で生活でき、その後容体が悪くなり病院に移った。後に知ったのだが、実家にいるうちに父は「悔しいが、自分はもう長くないので、あとのことはよろしく頼む」とお寺の住職にお願いしていたのだった。</w:t>
            </w:r>
          </w:p>
          <w:p w:rsidR="003F50DA" w:rsidRPr="003F50DA" w:rsidRDefault="003F50DA" w:rsidP="003F50DA">
            <w:r w:rsidRPr="003F50DA">
              <w:t>父が亡くなった知らせをきき、翌朝早く私は娘３人を車に乗せ、滋賀の実家に向かった。もちろん手動装置の車である。６時間走り続け、実家近くの関ヶ原インターに付くと黒い雨雲が急にやってきて大雨になった。そして買い物に店に立ち寄る。用を済ませ店をでると、何と先ほどの大雨は嘘のように去り、大きな見たこともないような虹がでている。虹を見ながら</w:t>
            </w:r>
            <w:r w:rsidRPr="003F50DA">
              <w:t>10</w:t>
            </w:r>
            <w:r w:rsidRPr="003F50DA">
              <w:t>分も走ると実家に着いた。親戚が私たちの到着を待っていた。着くやいなや、父は実家に別れを告げ、セレモニーホールへと。翌日葬儀後火葬場まで私は再び娘たちを車に乗せ移動した。何と例年より早く、伊吹山の初冠雪が真っ青な空に美しく映えた。運転しながら娘たちに話した。この間に、歩けなくなった父を私の車に乗せ、かつて長年勤めた会社や親戚や、父が育ったところなどドライブした時、すごく喜んでいたことや、弟もいっしょに何十年ぶりに父母を囲んで琵琶湖畔で食事をしたこと。このときはすでに食欲もなくなっていたときであったが、電動車いすでスイスイお店に入っていき「鮒ずしが食べたい」と父が言い、最期の家族団欒になったこと。思い出を話しているうちに火葬場に着いた。火葬が済み、お骨を拾う時になったら、私は足が竦んだ。娘たちが私の車椅子をぐんぐん押して、部屋にはいった。灰になった父を親戚も囲んでいた。「どうしたらみっちゃん、近付けれるかなあ？それのけてこっちにきたらどうだい？」と私を気遣う親戚の声に驚いた。</w:t>
            </w:r>
            <w:r w:rsidRPr="003F50DA">
              <w:t>16</w:t>
            </w:r>
            <w:r w:rsidRPr="003F50DA">
              <w:t>年前田舎のためか、障害者を隠そうとする風潮で私がヘルパーさんを利用することも猛反対だった親戚が、どうしたら私も同じようにお骨拾いに参加できるか考えてくれていた。父のおかげである。この瞬間までもが、父が命をかけて教えてくれたことであった。私の背後には大きく育ってくれた優しい子供たちを感じていた。</w:t>
            </w:r>
          </w:p>
          <w:p w:rsidR="003F50DA" w:rsidRPr="003F50DA" w:rsidRDefault="003F50DA" w:rsidP="003F50DA">
            <w:r w:rsidRPr="003F50DA">
              <w:t>私は、今、テレビで子供の虐待のニュースを聞く度に心が痛む。子供がいたから頑張れた。親がいたから頑張れた自分を思う。</w:t>
            </w:r>
          </w:p>
          <w:p w:rsidR="003F50DA" w:rsidRPr="003F50DA" w:rsidRDefault="003F50DA" w:rsidP="003F50DA">
            <w:r w:rsidRPr="003F50DA">
              <w:t>現在、私は８年間介護のプロに「重度障害者の移動介護」を教えている。移動が自由にできることがどれほど子育てや介護・また自身の自立につながったか言い尽くせないほどである。たとえ手足が不自由でも同じ人間、生活者である。移動したい、移動しなくてはならない場面は絶対ある。諦めから希望につながるような社会・人になってほしいと心から願い、「移動」を支えられて活かされてきたことに感謝しながら、移動を支える大切さを少しでも伝えていきたいと思う。</w:t>
            </w:r>
          </w:p>
        </w:tc>
      </w:tr>
    </w:tbl>
    <w:p w:rsidR="003F50DA" w:rsidRPr="003F50DA" w:rsidRDefault="003F50DA" w:rsidP="003F50DA">
      <w:pPr>
        <w:rPr>
          <w:rFonts w:hint="eastAsia"/>
        </w:rPr>
      </w:pPr>
      <w:hyperlink r:id="rId15" w:anchor="top" w:history="1">
        <w:r w:rsidRPr="003F50DA">
          <w:rPr>
            <w:rStyle w:val="a3"/>
            <w:rFonts w:hint="eastAsia"/>
          </w:rPr>
          <w:t>▲</w:t>
        </w:r>
        <w:r w:rsidRPr="003F50DA">
          <w:rPr>
            <w:rStyle w:val="a3"/>
            <w:rFonts w:hint="eastAsia"/>
          </w:rPr>
          <w:t xml:space="preserve"> </w:t>
        </w:r>
        <w:r w:rsidRPr="003F50DA">
          <w:rPr>
            <w:rStyle w:val="a3"/>
            <w:rFonts w:hint="eastAsia"/>
          </w:rPr>
          <w:t>このページの上へ</w:t>
        </w:r>
      </w:hyperlink>
    </w:p>
    <w:p w:rsidR="003F50DA" w:rsidRPr="003F50DA" w:rsidRDefault="003F50DA" w:rsidP="003F50DA">
      <w:pPr>
        <w:rPr>
          <w:rFonts w:hint="eastAsia"/>
        </w:rPr>
      </w:pPr>
      <w:r w:rsidRPr="003F50DA">
        <w:drawing>
          <wp:inline distT="0" distB="0" distL="0" distR="0" wp14:anchorId="505E7E94" wp14:editId="542ADC37">
            <wp:extent cx="9753600" cy="9525"/>
            <wp:effectExtent l="0" t="0" r="0" b="9525"/>
            <wp:docPr id="1" name="図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p w:rsidR="003F50DA" w:rsidRPr="003F50DA" w:rsidRDefault="003F50DA" w:rsidP="003F50DA">
      <w:pPr>
        <w:rPr>
          <w:rFonts w:hint="eastAsia"/>
        </w:rPr>
      </w:pPr>
      <w:hyperlink r:id="rId16" w:tgtFrame="_top" w:history="1">
        <w:r w:rsidRPr="003F50DA">
          <w:rPr>
            <w:rStyle w:val="a3"/>
            <w:rFonts w:hint="eastAsia"/>
          </w:rPr>
          <w:t>障害者施策トップ</w:t>
        </w:r>
      </w:hyperlink>
      <w:r w:rsidRPr="003F50DA">
        <w:rPr>
          <w:rFonts w:hint="eastAsia"/>
        </w:rPr>
        <w:t xml:space="preserve"> </w:t>
      </w:r>
      <w:r w:rsidRPr="003F50DA">
        <w:rPr>
          <w:rFonts w:hint="eastAsia"/>
        </w:rPr>
        <w:t>＞</w:t>
      </w:r>
      <w:r w:rsidRPr="003F50DA">
        <w:rPr>
          <w:rFonts w:hint="eastAsia"/>
        </w:rPr>
        <w:t xml:space="preserve"> </w:t>
      </w:r>
      <w:hyperlink r:id="rId17" w:history="1">
        <w:r w:rsidRPr="003F50DA">
          <w:rPr>
            <w:rStyle w:val="a3"/>
            <w:rFonts w:hint="eastAsia"/>
          </w:rPr>
          <w:t>意識啓発</w:t>
        </w:r>
      </w:hyperlink>
      <w:r w:rsidRPr="003F50DA">
        <w:rPr>
          <w:rFonts w:hint="eastAsia"/>
        </w:rPr>
        <w:t xml:space="preserve"> </w:t>
      </w:r>
      <w:r w:rsidRPr="003F50DA">
        <w:rPr>
          <w:rFonts w:hint="eastAsia"/>
        </w:rPr>
        <w:t>＞</w:t>
      </w:r>
      <w:r w:rsidRPr="003F50DA">
        <w:rPr>
          <w:rFonts w:hint="eastAsia"/>
        </w:rPr>
        <w:t xml:space="preserve"> </w:t>
      </w:r>
      <w:hyperlink r:id="rId18" w:history="1">
        <w:r w:rsidRPr="003F50DA">
          <w:rPr>
            <w:rStyle w:val="a3"/>
            <w:rFonts w:hint="eastAsia"/>
          </w:rPr>
          <w:t>22</w:t>
        </w:r>
        <w:r w:rsidRPr="003F50DA">
          <w:rPr>
            <w:rStyle w:val="a3"/>
            <w:rFonts w:hint="eastAsia"/>
          </w:rPr>
          <w:t>年度心の輪を広げる体験作文・障害者週間のポスター作品</w:t>
        </w:r>
      </w:hyperlink>
      <w:r w:rsidRPr="003F50DA">
        <w:rPr>
          <w:rFonts w:hint="eastAsia"/>
        </w:rPr>
        <w:t xml:space="preserve"> </w:t>
      </w:r>
      <w:r w:rsidRPr="003F50DA">
        <w:rPr>
          <w:rFonts w:hint="eastAsia"/>
        </w:rPr>
        <w:t>＞</w:t>
      </w:r>
      <w:r w:rsidRPr="003F50DA">
        <w:rPr>
          <w:rFonts w:hint="eastAsia"/>
        </w:rPr>
        <w:t xml:space="preserve"> </w:t>
      </w:r>
      <w:r w:rsidRPr="003F50DA">
        <w:rPr>
          <w:rFonts w:hint="eastAsia"/>
        </w:rPr>
        <w:t>平成</w:t>
      </w:r>
      <w:r w:rsidRPr="003F50DA">
        <w:rPr>
          <w:rFonts w:hint="eastAsia"/>
        </w:rPr>
        <w:t>22</w:t>
      </w:r>
      <w:r w:rsidRPr="003F50DA">
        <w:rPr>
          <w:rFonts w:hint="eastAsia"/>
        </w:rPr>
        <w:t>年度入賞作品　高校生・一般部門　佳作</w:t>
      </w:r>
    </w:p>
    <w:p w:rsidR="00E00CC4" w:rsidRPr="003F50DA" w:rsidRDefault="00E00CC4">
      <w:bookmarkStart w:id="1" w:name="_GoBack"/>
      <w:bookmarkEnd w:id="1"/>
    </w:p>
    <w:sectPr w:rsidR="00E00CC4" w:rsidRPr="003F50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DA"/>
    <w:rsid w:val="003F50DA"/>
    <w:rsid w:val="00E00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50DA"/>
    <w:rPr>
      <w:color w:val="0000FF" w:themeColor="hyperlink"/>
      <w:u w:val="single"/>
    </w:rPr>
  </w:style>
  <w:style w:type="paragraph" w:styleId="a4">
    <w:name w:val="Balloon Text"/>
    <w:basedOn w:val="a"/>
    <w:link w:val="a5"/>
    <w:uiPriority w:val="99"/>
    <w:semiHidden/>
    <w:unhideWhenUsed/>
    <w:rsid w:val="003F50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50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50DA"/>
    <w:rPr>
      <w:color w:val="0000FF" w:themeColor="hyperlink"/>
      <w:u w:val="single"/>
    </w:rPr>
  </w:style>
  <w:style w:type="paragraph" w:styleId="a4">
    <w:name w:val="Balloon Text"/>
    <w:basedOn w:val="a"/>
    <w:link w:val="a5"/>
    <w:uiPriority w:val="99"/>
    <w:semiHidden/>
    <w:unhideWhenUsed/>
    <w:rsid w:val="003F50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50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8109">
      <w:bodyDiv w:val="1"/>
      <w:marLeft w:val="0"/>
      <w:marRight w:val="0"/>
      <w:marTop w:val="0"/>
      <w:marBottom w:val="0"/>
      <w:divBdr>
        <w:top w:val="none" w:sz="0" w:space="0" w:color="auto"/>
        <w:left w:val="none" w:sz="0" w:space="0" w:color="auto"/>
        <w:bottom w:val="none" w:sz="0" w:space="0" w:color="auto"/>
        <w:right w:val="none" w:sz="0" w:space="0" w:color="auto"/>
      </w:divBdr>
      <w:divsChild>
        <w:div w:id="1190489870">
          <w:marLeft w:val="0"/>
          <w:marRight w:val="0"/>
          <w:marTop w:val="0"/>
          <w:marBottom w:val="0"/>
          <w:divBdr>
            <w:top w:val="none" w:sz="0" w:space="0" w:color="auto"/>
            <w:left w:val="none" w:sz="0" w:space="0" w:color="auto"/>
            <w:bottom w:val="none" w:sz="0" w:space="0" w:color="auto"/>
            <w:right w:val="none" w:sz="0" w:space="0" w:color="auto"/>
          </w:divBdr>
          <w:divsChild>
            <w:div w:id="330911020">
              <w:marLeft w:val="0"/>
              <w:marRight w:val="0"/>
              <w:marTop w:val="0"/>
              <w:marBottom w:val="0"/>
              <w:divBdr>
                <w:top w:val="none" w:sz="0" w:space="0" w:color="auto"/>
                <w:left w:val="none" w:sz="0" w:space="0" w:color="auto"/>
                <w:bottom w:val="none" w:sz="0" w:space="0" w:color="auto"/>
                <w:right w:val="none" w:sz="0" w:space="0" w:color="auto"/>
              </w:divBdr>
            </w:div>
            <w:div w:id="1961262140">
              <w:marLeft w:val="0"/>
              <w:marRight w:val="0"/>
              <w:marTop w:val="0"/>
              <w:marBottom w:val="0"/>
              <w:divBdr>
                <w:top w:val="none" w:sz="0" w:space="0" w:color="auto"/>
                <w:left w:val="none" w:sz="0" w:space="0" w:color="auto"/>
                <w:bottom w:val="none" w:sz="0" w:space="0" w:color="auto"/>
                <w:right w:val="none" w:sz="0" w:space="0" w:color="auto"/>
              </w:divBdr>
            </w:div>
            <w:div w:id="1119496810">
              <w:marLeft w:val="0"/>
              <w:marRight w:val="0"/>
              <w:marTop w:val="0"/>
              <w:marBottom w:val="0"/>
              <w:divBdr>
                <w:top w:val="none" w:sz="0" w:space="0" w:color="auto"/>
                <w:left w:val="none" w:sz="0" w:space="0" w:color="auto"/>
                <w:bottom w:val="none" w:sz="0" w:space="0" w:color="auto"/>
                <w:right w:val="none" w:sz="0" w:space="0" w:color="auto"/>
              </w:divBdr>
            </w:div>
            <w:div w:id="779836051">
              <w:marLeft w:val="0"/>
              <w:marRight w:val="0"/>
              <w:marTop w:val="0"/>
              <w:marBottom w:val="0"/>
              <w:divBdr>
                <w:top w:val="none" w:sz="0" w:space="0" w:color="auto"/>
                <w:left w:val="none" w:sz="0" w:space="0" w:color="auto"/>
                <w:bottom w:val="none" w:sz="0" w:space="0" w:color="auto"/>
                <w:right w:val="none" w:sz="0" w:space="0" w:color="auto"/>
              </w:divBdr>
            </w:div>
            <w:div w:id="1469544891">
              <w:marLeft w:val="0"/>
              <w:marRight w:val="0"/>
              <w:marTop w:val="0"/>
              <w:marBottom w:val="0"/>
              <w:divBdr>
                <w:top w:val="none" w:sz="0" w:space="0" w:color="auto"/>
                <w:left w:val="none" w:sz="0" w:space="0" w:color="auto"/>
                <w:bottom w:val="none" w:sz="0" w:space="0" w:color="auto"/>
                <w:right w:val="none" w:sz="0" w:space="0" w:color="auto"/>
              </w:divBdr>
            </w:div>
            <w:div w:id="656348483">
              <w:marLeft w:val="0"/>
              <w:marRight w:val="0"/>
              <w:marTop w:val="0"/>
              <w:marBottom w:val="0"/>
              <w:divBdr>
                <w:top w:val="none" w:sz="0" w:space="0" w:color="auto"/>
                <w:left w:val="none" w:sz="0" w:space="0" w:color="auto"/>
                <w:bottom w:val="none" w:sz="0" w:space="0" w:color="auto"/>
                <w:right w:val="none" w:sz="0" w:space="0" w:color="auto"/>
              </w:divBdr>
            </w:div>
            <w:div w:id="11224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5.gif"/><Relationship Id="rId18" Type="http://schemas.openxmlformats.org/officeDocument/2006/relationships/hyperlink" Target="http://www8.cao.go.jp/shougai/kou-kei/22sakuhinshu/index.html" TargetMode="External"/><Relationship Id="rId3" Type="http://schemas.openxmlformats.org/officeDocument/2006/relationships/settings" Target="settings.xml"/><Relationship Id="rId7" Type="http://schemas.openxmlformats.org/officeDocument/2006/relationships/hyperlink" Target="http://www8.cao.go.jp/souki/sitemap.html#shougai" TargetMode="External"/><Relationship Id="rId12" Type="http://schemas.openxmlformats.org/officeDocument/2006/relationships/hyperlink" Target="http://www8.cao.go.jp/shougai/kou-kei/22sakuhinshu/index.html" TargetMode="External"/><Relationship Id="rId17" Type="http://schemas.openxmlformats.org/officeDocument/2006/relationships/hyperlink" Target="http://www8.cao.go.jp/shougai/kou-kei/index-kk.html" TargetMode="External"/><Relationship Id="rId2" Type="http://schemas.microsoft.com/office/2007/relationships/stylesWithEffects" Target="stylesWithEffects.xml"/><Relationship Id="rId16" Type="http://schemas.openxmlformats.org/officeDocument/2006/relationships/hyperlink" Target="http://www8.cao.go.jp/shougai/index.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8.cao.go.jp/shougai/kou-kei/index-kk.html" TargetMode="External"/><Relationship Id="rId5" Type="http://schemas.openxmlformats.org/officeDocument/2006/relationships/image" Target="media/image1.jpeg"/><Relationship Id="rId15" Type="http://schemas.openxmlformats.org/officeDocument/2006/relationships/hyperlink" Target="http://www8.cao.go.jp/shougai/kou-kei/22sakuhinshu/sakuhin/kou_kasaku2.html" TargetMode="External"/><Relationship Id="rId10" Type="http://schemas.openxmlformats.org/officeDocument/2006/relationships/hyperlink" Target="http://www8.cao.go.jp/shougai/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2011-07-19T13:49:00Z</dcterms:created>
  <dcterms:modified xsi:type="dcterms:W3CDTF">2011-07-19T13:50:00Z</dcterms:modified>
</cp:coreProperties>
</file>